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E239" w14:textId="77777777" w:rsidR="00AD357B" w:rsidRDefault="00AD357B" w:rsidP="00AD357B">
      <w:pPr>
        <w:framePr w:wrap="auto" w:hAnchor="text" w:y="1"/>
        <w:rPr>
          <w:b/>
          <w:bCs/>
        </w:rPr>
      </w:pPr>
    </w:p>
    <w:p w14:paraId="72D4901A" w14:textId="28622E37" w:rsidR="00AD357B" w:rsidRPr="00AD357B" w:rsidRDefault="00AD357B" w:rsidP="00AD357B">
      <w:pPr>
        <w:framePr w:wrap="auto" w:hAnchor="text" w:y="1"/>
        <w:spacing w:before="120" w:after="120" w:line="240" w:lineRule="auto"/>
        <w:jc w:val="center"/>
        <w:rPr>
          <w:b/>
          <w:bCs/>
          <w:sz w:val="26"/>
          <w:szCs w:val="26"/>
        </w:rPr>
      </w:pPr>
      <w:r w:rsidRPr="00AD357B">
        <w:rPr>
          <w:b/>
          <w:bCs/>
          <w:sz w:val="26"/>
          <w:szCs w:val="26"/>
        </w:rPr>
        <w:t>TĂNG CƯỜNG SỬ DỤNG DỊCH VỤ CÔNG TRỰC TUYẾN,</w:t>
      </w:r>
    </w:p>
    <w:p w14:paraId="548BFFC2" w14:textId="632DE5C5" w:rsidR="00AD357B" w:rsidRPr="00AD357B" w:rsidRDefault="00AD357B" w:rsidP="00AD357B">
      <w:pPr>
        <w:framePr w:wrap="auto" w:hAnchor="text" w:y="1"/>
        <w:spacing w:before="120" w:after="120" w:line="240" w:lineRule="auto"/>
        <w:jc w:val="center"/>
        <w:rPr>
          <w:b/>
          <w:bCs/>
          <w:sz w:val="26"/>
          <w:szCs w:val="26"/>
        </w:rPr>
      </w:pPr>
      <w:r w:rsidRPr="00AD357B">
        <w:rPr>
          <w:b/>
          <w:bCs/>
          <w:sz w:val="26"/>
          <w:szCs w:val="26"/>
        </w:rPr>
        <w:t>THANH TOÁN TRỰC TUYẾN VÀ BẢN SAO CHỨNG THỰC ĐIỆN TỬ</w:t>
      </w:r>
    </w:p>
    <w:p w14:paraId="19DFA4E6" w14:textId="214EB2CB" w:rsidR="00AD357B" w:rsidRPr="00AD357B" w:rsidRDefault="00AD357B" w:rsidP="00AD357B">
      <w:pPr>
        <w:framePr w:wrap="auto" w:hAnchor="text" w:y="1"/>
        <w:spacing w:before="120" w:after="120" w:line="240" w:lineRule="auto"/>
        <w:jc w:val="center"/>
        <w:rPr>
          <w:b/>
          <w:bCs/>
          <w:sz w:val="26"/>
          <w:szCs w:val="26"/>
        </w:rPr>
      </w:pPr>
      <w:r w:rsidRPr="00AD357B">
        <w:rPr>
          <w:b/>
          <w:bCs/>
          <w:sz w:val="26"/>
          <w:szCs w:val="26"/>
        </w:rPr>
        <w:t>PHỤC VỤ NGƯỜI DÂN, DOANH NGHIỆP</w:t>
      </w:r>
    </w:p>
    <w:p w14:paraId="26AF266F" w14:textId="77777777" w:rsidR="00AD357B" w:rsidRPr="00AD357B" w:rsidRDefault="00AD357B" w:rsidP="00AD357B">
      <w:pPr>
        <w:framePr w:wrap="auto" w:hAnchor="text" w:y="1"/>
        <w:spacing w:before="120" w:after="120" w:line="240" w:lineRule="auto"/>
        <w:jc w:val="both"/>
        <w:rPr>
          <w:b/>
          <w:bCs/>
          <w:sz w:val="26"/>
          <w:szCs w:val="26"/>
        </w:rPr>
      </w:pPr>
    </w:p>
    <w:p w14:paraId="44D100FC" w14:textId="5FA937F8" w:rsidR="00AD357B" w:rsidRPr="00AD357B" w:rsidRDefault="00AD357B" w:rsidP="00AD357B">
      <w:pPr>
        <w:framePr w:wrap="auto" w:hAnchor="text" w:y="1"/>
        <w:ind w:firstLine="720"/>
        <w:jc w:val="both"/>
        <w:rPr>
          <w:sz w:val="26"/>
          <w:szCs w:val="26"/>
        </w:rPr>
      </w:pPr>
      <w:r w:rsidRPr="00AD357B">
        <w:rPr>
          <w:sz w:val="26"/>
          <w:szCs w:val="26"/>
        </w:rPr>
        <w:t>Trong thời gian qua, việc đẩy mạnh ứng dụng công nghệ thông tin, thực hiện dịch vụ công trực tuyến (DVCTT), thanh toán trực tuyến và sử dụng bản sao chứng thực điện tử trong giải quyết thủ tục hành chính đã đem lại nhiều kết quả tích cực, góp phần cải cách mạnh mẽ phương thức phục vụ người dân, doanh nghiệp.</w:t>
      </w:r>
    </w:p>
    <w:p w14:paraId="09A377FC" w14:textId="79D50F1D" w:rsidR="00AD357B" w:rsidRPr="00AD357B" w:rsidRDefault="00AD357B" w:rsidP="00AD357B">
      <w:pPr>
        <w:framePr w:wrap="auto" w:hAnchor="text" w:y="1"/>
        <w:ind w:firstLine="720"/>
        <w:jc w:val="both"/>
        <w:rPr>
          <w:sz w:val="26"/>
          <w:szCs w:val="26"/>
        </w:rPr>
      </w:pPr>
      <w:r w:rsidRPr="00AD357B">
        <w:rPr>
          <w:sz w:val="26"/>
          <w:szCs w:val="26"/>
        </w:rPr>
        <w:t>Việc nộp hồ sơ trực tuyến giúp người dân, tổ chức không phải đi lại nhiều lần, hạn chế chi phí in ấn, photo giấy tờ. Các thủ tục được thực hiện mọi lúc, mọi nơi, đơn giản hóa quy trình và rút ngắn thời gian giải quyết.Công dân và doanh nghiệp có thể theo dõi toàn bộ quá trình xử lý hồ sơ trên Cổng Dịch vụ công quốc gia mà không cần tiếp xúc trực tiếp, giảm tình trạng chờ đợi, bảo đảm tính công khai, minh bạch và trách nhiệm giải quyết của cơ quan nhà nước.</w:t>
      </w:r>
    </w:p>
    <w:p w14:paraId="0126DA0A" w14:textId="77777777" w:rsidR="00AD357B" w:rsidRPr="00AD357B" w:rsidRDefault="00AD357B" w:rsidP="00AD357B">
      <w:pPr>
        <w:framePr w:wrap="auto" w:hAnchor="text" w:y="1"/>
        <w:ind w:firstLine="720"/>
        <w:jc w:val="both"/>
        <w:rPr>
          <w:sz w:val="26"/>
          <w:szCs w:val="26"/>
        </w:rPr>
      </w:pPr>
      <w:r w:rsidRPr="00AD357B">
        <w:rPr>
          <w:sz w:val="26"/>
          <w:szCs w:val="26"/>
        </w:rPr>
        <w:t>Thanh toán trực tuyến giúp loại bỏ rủi ro khi sử dụng tiền mặt, đồng thời thuận tiện, chính xác và nhanh chóng khi thực hiện các nghĩa vụ tài chính trong quá trình xử lý thủ tục hành chính.</w:t>
      </w:r>
    </w:p>
    <w:p w14:paraId="1866C910" w14:textId="653F5B2F" w:rsidR="00AD357B" w:rsidRPr="00AD357B" w:rsidRDefault="00AD357B" w:rsidP="00AD357B">
      <w:pPr>
        <w:framePr w:wrap="auto" w:hAnchor="text" w:y="1"/>
        <w:ind w:firstLine="720"/>
        <w:jc w:val="both"/>
        <w:rPr>
          <w:sz w:val="26"/>
          <w:szCs w:val="26"/>
        </w:rPr>
      </w:pPr>
      <w:r w:rsidRPr="00AD357B">
        <w:rPr>
          <w:sz w:val="26"/>
          <w:szCs w:val="26"/>
        </w:rPr>
        <w:t>Bản sao chứng thực điện tử có giá trị pháp lý tương đương bản sao chứng thực giấy, được lưu trữ và chia sẻ trên môi trường số. Người dân không phải mang theo nhiều giấy tờ, giảm nguy cơ thất lạc và nâng cao khả năng liên thông dữ liệu giữa các cơ quan.</w:t>
      </w:r>
    </w:p>
    <w:p w14:paraId="0B8FB5EE" w14:textId="131BCB97" w:rsidR="00AD357B" w:rsidRPr="00AD357B" w:rsidRDefault="00AD357B" w:rsidP="00AD357B">
      <w:pPr>
        <w:framePr w:wrap="auto" w:hAnchor="text" w:y="1"/>
        <w:ind w:firstLine="720"/>
        <w:jc w:val="both"/>
        <w:rPr>
          <w:sz w:val="26"/>
          <w:szCs w:val="26"/>
        </w:rPr>
      </w:pPr>
      <w:r w:rsidRPr="00AD357B">
        <w:rPr>
          <w:sz w:val="26"/>
          <w:szCs w:val="26"/>
        </w:rPr>
        <w:t xml:space="preserve">Hiện nay, </w:t>
      </w:r>
      <w:r w:rsidRPr="00AD357B">
        <w:rPr>
          <w:b/>
          <w:bCs/>
          <w:sz w:val="26"/>
          <w:szCs w:val="26"/>
        </w:rPr>
        <w:t>tài khoản của tổ chức, cá nhân trên Cổng Dịch vụ công quốc gia được tích hợp và truy cập thông qua tài khoản VNeID</w:t>
      </w:r>
      <w:r w:rsidRPr="00AD357B">
        <w:rPr>
          <w:sz w:val="26"/>
          <w:szCs w:val="26"/>
        </w:rPr>
        <w:t>. Việc sử dụng VNeID mang lại nhiều lợi ích:</w:t>
      </w:r>
      <w:r w:rsidRPr="00AD357B">
        <w:rPr>
          <w:sz w:val="26"/>
          <w:szCs w:val="26"/>
        </w:rPr>
        <w:t xml:space="preserve"> </w:t>
      </w:r>
      <w:r w:rsidRPr="00AD357B">
        <w:rPr>
          <w:sz w:val="26"/>
          <w:szCs w:val="26"/>
        </w:rPr>
        <w:t>Đăng nhập một lần, sử dụng cho mọi dịch vụ công</w:t>
      </w:r>
      <w:r w:rsidRPr="00AD357B">
        <w:rPr>
          <w:sz w:val="26"/>
          <w:szCs w:val="26"/>
        </w:rPr>
        <w:t xml:space="preserve">; </w:t>
      </w:r>
      <w:r w:rsidRPr="00AD357B">
        <w:rPr>
          <w:sz w:val="26"/>
          <w:szCs w:val="26"/>
        </w:rPr>
        <w:t>Bảo mật cao nhờ xác thực danh tính điện tử mức độ 2</w:t>
      </w:r>
      <w:r w:rsidRPr="00AD357B">
        <w:rPr>
          <w:sz w:val="26"/>
          <w:szCs w:val="26"/>
        </w:rPr>
        <w:t xml:space="preserve">; </w:t>
      </w:r>
      <w:r w:rsidRPr="00AD357B">
        <w:rPr>
          <w:sz w:val="26"/>
          <w:szCs w:val="26"/>
        </w:rPr>
        <w:t>Dễ dàng quản lý thông tin cá nhân, hồ sơ, giấy tờ số</w:t>
      </w:r>
      <w:r w:rsidRPr="00AD357B">
        <w:rPr>
          <w:sz w:val="26"/>
          <w:szCs w:val="26"/>
        </w:rPr>
        <w:t xml:space="preserve">; </w:t>
      </w:r>
      <w:r w:rsidRPr="00AD357B">
        <w:rPr>
          <w:sz w:val="26"/>
          <w:szCs w:val="26"/>
        </w:rPr>
        <w:t>Hỗ trợ kết nối trực tuyến với nhiều bộ, ngành, địa phương.</w:t>
      </w:r>
      <w:r w:rsidRPr="00AD357B">
        <w:rPr>
          <w:sz w:val="26"/>
          <w:szCs w:val="26"/>
        </w:rPr>
        <w:t xml:space="preserve"> </w:t>
      </w:r>
      <w:r w:rsidRPr="00AD357B">
        <w:rPr>
          <w:sz w:val="26"/>
          <w:szCs w:val="26"/>
        </w:rPr>
        <w:t>Người dân, doanh nghiệp chỉ cần kích hoạt tài khoản VNeID để có thể đăng nhập vào Cổng Dịch vụ công quốc gia và trải nghiệm hệ thống dịch vụ công một cách đồng bộ, thuận tiện.</w:t>
      </w:r>
    </w:p>
    <w:p w14:paraId="61109C0F" w14:textId="5993CF2B" w:rsidR="00AD357B" w:rsidRPr="00AD357B" w:rsidRDefault="00AD357B" w:rsidP="00AD357B">
      <w:pPr>
        <w:framePr w:wrap="auto" w:hAnchor="text" w:y="1"/>
        <w:ind w:firstLine="720"/>
        <w:jc w:val="both"/>
        <w:rPr>
          <w:sz w:val="26"/>
          <w:szCs w:val="26"/>
        </w:rPr>
      </w:pPr>
      <w:r w:rsidRPr="00AD357B">
        <w:rPr>
          <w:sz w:val="26"/>
          <w:szCs w:val="26"/>
        </w:rPr>
        <w:t>Để tiếp tục nâng cao hiệu quả cải cách hành chính, đề nghị các tổ chức, cá nhân:Tăng cường nộp hồ sơ qua dịch vụ công trực tuyến thay vì trực tiếp.</w:t>
      </w:r>
      <w:r w:rsidRPr="00AD357B">
        <w:rPr>
          <w:sz w:val="26"/>
          <w:szCs w:val="26"/>
        </w:rPr>
        <w:t xml:space="preserve"> </w:t>
      </w:r>
      <w:r w:rsidRPr="00AD357B">
        <w:rPr>
          <w:sz w:val="26"/>
          <w:szCs w:val="26"/>
        </w:rPr>
        <w:t>Ưu tiên thanh toán trực tuyến các nghĩa vụ tài chính.Chủ động sử dụng bản sao chứng thực điện tử khi thực hiện thủ tục hành chính.</w:t>
      </w:r>
      <w:r>
        <w:rPr>
          <w:sz w:val="26"/>
          <w:szCs w:val="26"/>
        </w:rPr>
        <w:t xml:space="preserve"> </w:t>
      </w:r>
      <w:r w:rsidRPr="00AD357B">
        <w:rPr>
          <w:sz w:val="26"/>
          <w:szCs w:val="26"/>
        </w:rPr>
        <w:t>Kích hoạt, sử dụng tài khoản VNeID để truy cập Cổng Dịch vụ công quốc gia.</w:t>
      </w:r>
    </w:p>
    <w:p w14:paraId="02B80155" w14:textId="01B6E8E0" w:rsidR="00AD357B" w:rsidRPr="00AD357B" w:rsidRDefault="00AD357B" w:rsidP="00AD357B">
      <w:pPr>
        <w:framePr w:wrap="auto" w:hAnchor="text" w:y="1"/>
        <w:ind w:firstLine="720"/>
        <w:jc w:val="both"/>
        <w:rPr>
          <w:sz w:val="26"/>
          <w:szCs w:val="26"/>
        </w:rPr>
      </w:pPr>
      <w:r w:rsidRPr="00AD357B">
        <w:rPr>
          <w:sz w:val="26"/>
          <w:szCs w:val="26"/>
        </w:rPr>
        <w:t>Việc tham gia tích cực của người dân và doanh nghiệp sẽ góp phần quan trọng trong quá trình chuyển đổi số quốc gia, xây dựng nền hành chính hiện đại, minh bạch, phục vụ tốt hơn nhu cầu của toàn xã hội.</w:t>
      </w:r>
    </w:p>
    <w:p w14:paraId="2AA0FA70"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516"/>
    <w:multiLevelType w:val="multilevel"/>
    <w:tmpl w:val="2C76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32999"/>
    <w:multiLevelType w:val="multilevel"/>
    <w:tmpl w:val="2C86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347216">
    <w:abstractNumId w:val="1"/>
  </w:num>
  <w:num w:numId="2" w16cid:durableId="122455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7B"/>
    <w:rsid w:val="003D72A9"/>
    <w:rsid w:val="004E26C2"/>
    <w:rsid w:val="006420A2"/>
    <w:rsid w:val="00AC557E"/>
    <w:rsid w:val="00AD357B"/>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D04"/>
  <w15:chartTrackingRefBased/>
  <w15:docId w15:val="{BC5D02F9-40C6-419B-8388-A06E9BF9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5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5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35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35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35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35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35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5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5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35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35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35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35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35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3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5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5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357B"/>
    <w:pPr>
      <w:spacing w:before="160"/>
      <w:jc w:val="center"/>
    </w:pPr>
    <w:rPr>
      <w:i/>
      <w:iCs/>
      <w:color w:val="404040" w:themeColor="text1" w:themeTint="BF"/>
    </w:rPr>
  </w:style>
  <w:style w:type="character" w:customStyle="1" w:styleId="QuoteChar">
    <w:name w:val="Quote Char"/>
    <w:basedOn w:val="DefaultParagraphFont"/>
    <w:link w:val="Quote"/>
    <w:uiPriority w:val="29"/>
    <w:rsid w:val="00AD357B"/>
    <w:rPr>
      <w:i/>
      <w:iCs/>
      <w:color w:val="404040" w:themeColor="text1" w:themeTint="BF"/>
    </w:rPr>
  </w:style>
  <w:style w:type="paragraph" w:styleId="ListParagraph">
    <w:name w:val="List Paragraph"/>
    <w:basedOn w:val="Normal"/>
    <w:uiPriority w:val="34"/>
    <w:qFormat/>
    <w:rsid w:val="00AD357B"/>
    <w:pPr>
      <w:ind w:left="720"/>
      <w:contextualSpacing/>
    </w:pPr>
  </w:style>
  <w:style w:type="character" w:styleId="IntenseEmphasis">
    <w:name w:val="Intense Emphasis"/>
    <w:basedOn w:val="DefaultParagraphFont"/>
    <w:uiPriority w:val="21"/>
    <w:qFormat/>
    <w:rsid w:val="00AD357B"/>
    <w:rPr>
      <w:i/>
      <w:iCs/>
      <w:color w:val="0F4761" w:themeColor="accent1" w:themeShade="BF"/>
    </w:rPr>
  </w:style>
  <w:style w:type="paragraph" w:styleId="IntenseQuote">
    <w:name w:val="Intense Quote"/>
    <w:basedOn w:val="Normal"/>
    <w:next w:val="Normal"/>
    <w:link w:val="IntenseQuoteChar"/>
    <w:uiPriority w:val="30"/>
    <w:qFormat/>
    <w:rsid w:val="00AD3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57B"/>
    <w:rPr>
      <w:i/>
      <w:iCs/>
      <w:color w:val="0F4761" w:themeColor="accent1" w:themeShade="BF"/>
    </w:rPr>
  </w:style>
  <w:style w:type="character" w:styleId="IntenseReference">
    <w:name w:val="Intense Reference"/>
    <w:basedOn w:val="DefaultParagraphFont"/>
    <w:uiPriority w:val="32"/>
    <w:qFormat/>
    <w:rsid w:val="00AD35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70782">
      <w:bodyDiv w:val="1"/>
      <w:marLeft w:val="0"/>
      <w:marRight w:val="0"/>
      <w:marTop w:val="0"/>
      <w:marBottom w:val="0"/>
      <w:divBdr>
        <w:top w:val="none" w:sz="0" w:space="0" w:color="auto"/>
        <w:left w:val="none" w:sz="0" w:space="0" w:color="auto"/>
        <w:bottom w:val="none" w:sz="0" w:space="0" w:color="auto"/>
        <w:right w:val="none" w:sz="0" w:space="0" w:color="auto"/>
      </w:divBdr>
    </w:div>
    <w:div w:id="18350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2025-11-21T02:17:00Z</dcterms:created>
  <dcterms:modified xsi:type="dcterms:W3CDTF">2025-11-21T02:22:00Z</dcterms:modified>
</cp:coreProperties>
</file>